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Ind w:w="-11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2919"/>
        <w:gridCol w:w="4394"/>
      </w:tblGrid>
      <w:tr w:rsidR="00BE3C15" w:rsidRPr="00BE3C15" w14:paraId="6836F807" w14:textId="77777777" w:rsidTr="003C3532">
        <w:trPr>
          <w:trHeight w:val="690"/>
        </w:trPr>
        <w:tc>
          <w:tcPr>
            <w:tcW w:w="11340" w:type="dxa"/>
            <w:gridSpan w:val="3"/>
            <w:noWrap/>
            <w:hideMark/>
          </w:tcPr>
          <w:p w14:paraId="39CFA22E" w14:textId="77777777" w:rsidR="00BE3C15" w:rsidRPr="00BE3C15" w:rsidRDefault="00BE3C15" w:rsidP="00BE3C1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bookmarkStart w:id="0" w:name="RANGE!A1:C31"/>
            <w:r w:rsidRPr="00BE3C15">
              <w:rPr>
                <w:b/>
                <w:bCs/>
                <w:sz w:val="28"/>
                <w:szCs w:val="28"/>
                <w:u w:val="single"/>
              </w:rPr>
              <w:t>TYPICAL SCHEDULE OF STANDARD COSTS (all Excluding VAT)</w:t>
            </w:r>
            <w:bookmarkEnd w:id="0"/>
          </w:p>
        </w:tc>
      </w:tr>
      <w:tr w:rsidR="00BE3C15" w:rsidRPr="00BE3C15" w14:paraId="43343F6D" w14:textId="77777777" w:rsidTr="003C3532">
        <w:trPr>
          <w:trHeight w:val="795"/>
        </w:trPr>
        <w:tc>
          <w:tcPr>
            <w:tcW w:w="4027" w:type="dxa"/>
            <w:hideMark/>
          </w:tcPr>
          <w:p w14:paraId="1FD610D1" w14:textId="77777777" w:rsidR="00BE3C15" w:rsidRPr="001575B9" w:rsidRDefault="00BE3C15" w:rsidP="001575B9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575B9">
              <w:rPr>
                <w:rFonts w:asciiTheme="majorHAnsi" w:hAnsiTheme="majorHAnsi"/>
                <w:b/>
                <w:bCs/>
                <w:sz w:val="28"/>
                <w:szCs w:val="28"/>
              </w:rPr>
              <w:t>Works Item</w:t>
            </w:r>
          </w:p>
        </w:tc>
        <w:tc>
          <w:tcPr>
            <w:tcW w:w="2919" w:type="dxa"/>
            <w:hideMark/>
          </w:tcPr>
          <w:p w14:paraId="5961EDF7" w14:textId="76CA18AC" w:rsidR="001478FD" w:rsidRPr="001575B9" w:rsidRDefault="00BE3C15" w:rsidP="001575B9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575B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Costs </w:t>
            </w:r>
            <w:r w:rsidR="001478FD" w:rsidRPr="001575B9">
              <w:rPr>
                <w:rFonts w:asciiTheme="majorHAnsi" w:hAnsiTheme="majorHAnsi"/>
                <w:b/>
                <w:bCs/>
                <w:sz w:val="28"/>
                <w:szCs w:val="28"/>
              </w:rPr>
              <w:t>–</w:t>
            </w:r>
          </w:p>
          <w:p w14:paraId="724FE775" w14:textId="3021D2BD" w:rsidR="00BE3C15" w:rsidRPr="001575B9" w:rsidRDefault="00BE3C15" w:rsidP="001575B9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575B9">
              <w:rPr>
                <w:rFonts w:asciiTheme="majorHAnsi" w:hAnsiTheme="majorHAnsi"/>
                <w:b/>
                <w:bCs/>
                <w:sz w:val="28"/>
                <w:szCs w:val="28"/>
              </w:rPr>
              <w:t>Effective from 0</w:t>
            </w:r>
            <w:r w:rsidR="001478FD" w:rsidRPr="001575B9">
              <w:rPr>
                <w:rFonts w:asciiTheme="majorHAnsi" w:hAnsiTheme="majorHAnsi"/>
                <w:b/>
                <w:bCs/>
                <w:sz w:val="28"/>
                <w:szCs w:val="28"/>
              </w:rPr>
              <w:t>2</w:t>
            </w:r>
            <w:r w:rsidRPr="001575B9">
              <w:rPr>
                <w:rFonts w:asciiTheme="majorHAnsi" w:hAnsiTheme="majorHAnsi"/>
                <w:b/>
                <w:bCs/>
                <w:sz w:val="28"/>
                <w:szCs w:val="28"/>
              </w:rPr>
              <w:t>/02/2026 to 31/12/2026</w:t>
            </w:r>
          </w:p>
        </w:tc>
        <w:tc>
          <w:tcPr>
            <w:tcW w:w="4394" w:type="dxa"/>
            <w:noWrap/>
            <w:hideMark/>
          </w:tcPr>
          <w:p w14:paraId="7E6F62EB" w14:textId="77777777" w:rsidR="00BE3C15" w:rsidRPr="001575B9" w:rsidRDefault="00BE3C15" w:rsidP="001575B9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575B9">
              <w:rPr>
                <w:rFonts w:asciiTheme="majorHAnsi" w:hAnsiTheme="majorHAnsi"/>
                <w:b/>
                <w:bCs/>
                <w:sz w:val="28"/>
                <w:szCs w:val="28"/>
              </w:rPr>
              <w:t>Notes</w:t>
            </w:r>
          </w:p>
        </w:tc>
      </w:tr>
      <w:tr w:rsidR="00BE3C15" w:rsidRPr="00BE3C15" w14:paraId="0B0D3A8B" w14:textId="77777777" w:rsidTr="003C3532">
        <w:trPr>
          <w:trHeight w:val="915"/>
        </w:trPr>
        <w:tc>
          <w:tcPr>
            <w:tcW w:w="4027" w:type="dxa"/>
            <w:hideMark/>
          </w:tcPr>
          <w:p w14:paraId="4672027A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Window repairs</w:t>
            </w:r>
          </w:p>
        </w:tc>
        <w:tc>
          <w:tcPr>
            <w:tcW w:w="2919" w:type="dxa"/>
            <w:hideMark/>
          </w:tcPr>
          <w:p w14:paraId="1ED5DFE8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Varies up to €120.00 per window</w:t>
            </w:r>
          </w:p>
        </w:tc>
        <w:tc>
          <w:tcPr>
            <w:tcW w:w="4394" w:type="dxa"/>
            <w:hideMark/>
          </w:tcPr>
          <w:p w14:paraId="0DFB9C1A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Essential repairs only, if deemed necessary.</w:t>
            </w:r>
          </w:p>
        </w:tc>
      </w:tr>
      <w:tr w:rsidR="00BE3C15" w:rsidRPr="00BE3C15" w14:paraId="07B2B41B" w14:textId="77777777" w:rsidTr="003C3532">
        <w:trPr>
          <w:trHeight w:val="600"/>
        </w:trPr>
        <w:tc>
          <w:tcPr>
            <w:tcW w:w="4027" w:type="dxa"/>
            <w:hideMark/>
          </w:tcPr>
          <w:p w14:paraId="158B9BA0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Window replacement (if replacement deemed necessary) smaller than 1.2m²</w:t>
            </w:r>
          </w:p>
        </w:tc>
        <w:tc>
          <w:tcPr>
            <w:tcW w:w="2919" w:type="dxa"/>
            <w:noWrap/>
            <w:hideMark/>
          </w:tcPr>
          <w:p w14:paraId="27DDF449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up to €650.00</w:t>
            </w:r>
          </w:p>
        </w:tc>
        <w:tc>
          <w:tcPr>
            <w:tcW w:w="4394" w:type="dxa"/>
            <w:noWrap/>
            <w:hideMark/>
          </w:tcPr>
          <w:p w14:paraId="08F15FFA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Item</w:t>
            </w:r>
          </w:p>
        </w:tc>
      </w:tr>
      <w:tr w:rsidR="00BE3C15" w:rsidRPr="00BE3C15" w14:paraId="2351579C" w14:textId="77777777" w:rsidTr="003C3532">
        <w:trPr>
          <w:trHeight w:val="600"/>
        </w:trPr>
        <w:tc>
          <w:tcPr>
            <w:tcW w:w="4027" w:type="dxa"/>
            <w:hideMark/>
          </w:tcPr>
          <w:p w14:paraId="6DB41C77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Window replacement (if replacement deemed necessary) greater than 1.2m²</w:t>
            </w:r>
          </w:p>
        </w:tc>
        <w:tc>
          <w:tcPr>
            <w:tcW w:w="2919" w:type="dxa"/>
            <w:noWrap/>
            <w:hideMark/>
          </w:tcPr>
          <w:p w14:paraId="31B4E4F6" w14:textId="4221674F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up to €900.00</w:t>
            </w:r>
          </w:p>
        </w:tc>
        <w:tc>
          <w:tcPr>
            <w:tcW w:w="4394" w:type="dxa"/>
            <w:noWrap/>
            <w:hideMark/>
          </w:tcPr>
          <w:p w14:paraId="03C08238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Item</w:t>
            </w:r>
          </w:p>
        </w:tc>
      </w:tr>
      <w:tr w:rsidR="00BE3C15" w:rsidRPr="00BE3C15" w14:paraId="7F4A0143" w14:textId="77777777" w:rsidTr="003C3532">
        <w:trPr>
          <w:trHeight w:val="402"/>
        </w:trPr>
        <w:tc>
          <w:tcPr>
            <w:tcW w:w="4027" w:type="dxa"/>
            <w:hideMark/>
          </w:tcPr>
          <w:p w14:paraId="029AC34F" w14:textId="16852009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Front door replacement</w:t>
            </w:r>
          </w:p>
        </w:tc>
        <w:tc>
          <w:tcPr>
            <w:tcW w:w="2919" w:type="dxa"/>
            <w:noWrap/>
            <w:hideMark/>
          </w:tcPr>
          <w:p w14:paraId="064353B1" w14:textId="0C2AC70C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up to €2,200.00</w:t>
            </w:r>
          </w:p>
        </w:tc>
        <w:tc>
          <w:tcPr>
            <w:tcW w:w="4394" w:type="dxa"/>
            <w:noWrap/>
            <w:hideMark/>
          </w:tcPr>
          <w:p w14:paraId="5FEE644D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Item</w:t>
            </w:r>
          </w:p>
        </w:tc>
      </w:tr>
      <w:tr w:rsidR="00BE3C15" w:rsidRPr="00BE3C15" w14:paraId="28AE64E8" w14:textId="77777777" w:rsidTr="003C3532">
        <w:trPr>
          <w:trHeight w:val="402"/>
        </w:trPr>
        <w:tc>
          <w:tcPr>
            <w:tcW w:w="4027" w:type="dxa"/>
            <w:hideMark/>
          </w:tcPr>
          <w:p w14:paraId="551F6C43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Front door and screen</w:t>
            </w:r>
          </w:p>
        </w:tc>
        <w:tc>
          <w:tcPr>
            <w:tcW w:w="2919" w:type="dxa"/>
            <w:noWrap/>
            <w:hideMark/>
          </w:tcPr>
          <w:p w14:paraId="3189292C" w14:textId="6022DFAA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up to €2,600.00</w:t>
            </w:r>
          </w:p>
        </w:tc>
        <w:tc>
          <w:tcPr>
            <w:tcW w:w="4394" w:type="dxa"/>
            <w:noWrap/>
            <w:hideMark/>
          </w:tcPr>
          <w:p w14:paraId="75FD46DC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Item</w:t>
            </w:r>
          </w:p>
        </w:tc>
      </w:tr>
      <w:tr w:rsidR="00BE3C15" w:rsidRPr="00BE3C15" w14:paraId="3E5ECC00" w14:textId="77777777" w:rsidTr="003C3532">
        <w:trPr>
          <w:trHeight w:val="402"/>
        </w:trPr>
        <w:tc>
          <w:tcPr>
            <w:tcW w:w="4027" w:type="dxa"/>
            <w:hideMark/>
          </w:tcPr>
          <w:p w14:paraId="4561EA67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Back door</w:t>
            </w:r>
          </w:p>
        </w:tc>
        <w:tc>
          <w:tcPr>
            <w:tcW w:w="2919" w:type="dxa"/>
            <w:noWrap/>
            <w:hideMark/>
          </w:tcPr>
          <w:p w14:paraId="586A4E41" w14:textId="34EB6176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up to €2,100.00</w:t>
            </w:r>
          </w:p>
        </w:tc>
        <w:tc>
          <w:tcPr>
            <w:tcW w:w="4394" w:type="dxa"/>
            <w:noWrap/>
            <w:hideMark/>
          </w:tcPr>
          <w:p w14:paraId="0148EF7B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Item</w:t>
            </w:r>
          </w:p>
        </w:tc>
      </w:tr>
      <w:tr w:rsidR="00BE3C15" w:rsidRPr="00BE3C15" w14:paraId="24FA73EB" w14:textId="77777777" w:rsidTr="003C3532">
        <w:trPr>
          <w:trHeight w:val="199"/>
        </w:trPr>
        <w:tc>
          <w:tcPr>
            <w:tcW w:w="4027" w:type="dxa"/>
            <w:hideMark/>
          </w:tcPr>
          <w:p w14:paraId="55C4FFCE" w14:textId="4506CA80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19" w:type="dxa"/>
            <w:hideMark/>
          </w:tcPr>
          <w:p w14:paraId="01965995" w14:textId="30937A26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7FF75123" w14:textId="24C1E1FE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E3C15" w:rsidRPr="00BE3C15" w14:paraId="48DAC462" w14:textId="77777777" w:rsidTr="003C3532">
        <w:trPr>
          <w:trHeight w:val="600"/>
        </w:trPr>
        <w:tc>
          <w:tcPr>
            <w:tcW w:w="4027" w:type="dxa"/>
            <w:hideMark/>
          </w:tcPr>
          <w:p w14:paraId="373DBF8F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Provision of replacement copper cylinder (new)</w:t>
            </w:r>
          </w:p>
        </w:tc>
        <w:tc>
          <w:tcPr>
            <w:tcW w:w="2919" w:type="dxa"/>
            <w:noWrap/>
            <w:hideMark/>
          </w:tcPr>
          <w:p w14:paraId="56EAABD6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up to €750.00</w:t>
            </w:r>
          </w:p>
        </w:tc>
        <w:tc>
          <w:tcPr>
            <w:tcW w:w="4394" w:type="dxa"/>
            <w:noWrap/>
            <w:hideMark/>
          </w:tcPr>
          <w:p w14:paraId="03CF1740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Item</w:t>
            </w:r>
          </w:p>
        </w:tc>
      </w:tr>
      <w:tr w:rsidR="00BE3C15" w:rsidRPr="00BE3C15" w14:paraId="430C0E81" w14:textId="77777777" w:rsidTr="003C3532">
        <w:trPr>
          <w:trHeight w:val="1200"/>
        </w:trPr>
        <w:tc>
          <w:tcPr>
            <w:tcW w:w="4027" w:type="dxa"/>
            <w:hideMark/>
          </w:tcPr>
          <w:p w14:paraId="0BACCAC8" w14:textId="75E5A41E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 xml:space="preserve">Necessary boiler repairs including replacement with second hand boiler </w:t>
            </w:r>
            <w:proofErr w:type="gramStart"/>
            <w:r w:rsidRPr="001575B9">
              <w:rPr>
                <w:rFonts w:asciiTheme="majorHAnsi" w:hAnsiTheme="majorHAnsi"/>
                <w:sz w:val="28"/>
                <w:szCs w:val="28"/>
              </w:rPr>
              <w:t>where</w:t>
            </w:r>
            <w:proofErr w:type="gramEnd"/>
            <w:r w:rsidRPr="001575B9">
              <w:rPr>
                <w:rFonts w:asciiTheme="majorHAnsi" w:hAnsiTheme="majorHAnsi"/>
                <w:sz w:val="28"/>
                <w:szCs w:val="28"/>
              </w:rPr>
              <w:t xml:space="preserve"> deemed </w:t>
            </w:r>
            <w:r w:rsidRPr="001575B9">
              <w:rPr>
                <w:rFonts w:asciiTheme="majorHAnsi" w:hAnsiTheme="majorHAnsi"/>
                <w:sz w:val="28"/>
                <w:szCs w:val="28"/>
              </w:rPr>
              <w:t>necessary</w:t>
            </w:r>
          </w:p>
        </w:tc>
        <w:tc>
          <w:tcPr>
            <w:tcW w:w="2919" w:type="dxa"/>
            <w:noWrap/>
            <w:hideMark/>
          </w:tcPr>
          <w:p w14:paraId="7EEC12B3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up to €2500.00</w:t>
            </w:r>
          </w:p>
        </w:tc>
        <w:tc>
          <w:tcPr>
            <w:tcW w:w="4394" w:type="dxa"/>
            <w:hideMark/>
          </w:tcPr>
          <w:p w14:paraId="41965822" w14:textId="503B5AAC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Plumber’s</w:t>
            </w:r>
            <w:r w:rsidRPr="001575B9">
              <w:rPr>
                <w:rFonts w:asciiTheme="majorHAnsi" w:hAnsiTheme="majorHAnsi"/>
                <w:sz w:val="28"/>
                <w:szCs w:val="28"/>
              </w:rPr>
              <w:t xml:space="preserve"> report required clearly detailing any necessary repairs to existing boiler, cost breakdown required.</w:t>
            </w:r>
          </w:p>
        </w:tc>
      </w:tr>
      <w:tr w:rsidR="00BE3C15" w:rsidRPr="00BE3C15" w14:paraId="3D75D9A1" w14:textId="77777777" w:rsidTr="003C3532">
        <w:trPr>
          <w:trHeight w:val="1200"/>
        </w:trPr>
        <w:tc>
          <w:tcPr>
            <w:tcW w:w="4027" w:type="dxa"/>
            <w:hideMark/>
          </w:tcPr>
          <w:p w14:paraId="409541DB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Replacement of central heating system</w:t>
            </w:r>
          </w:p>
        </w:tc>
        <w:tc>
          <w:tcPr>
            <w:tcW w:w="2919" w:type="dxa"/>
            <w:noWrap/>
            <w:hideMark/>
          </w:tcPr>
          <w:p w14:paraId="390C43FA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up to €9,000.00</w:t>
            </w:r>
          </w:p>
        </w:tc>
        <w:tc>
          <w:tcPr>
            <w:tcW w:w="4394" w:type="dxa"/>
            <w:hideMark/>
          </w:tcPr>
          <w:p w14:paraId="2698AA5C" w14:textId="56B1E3B5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Plumber’s</w:t>
            </w:r>
            <w:r w:rsidRPr="001575B9">
              <w:rPr>
                <w:rFonts w:asciiTheme="majorHAnsi" w:hAnsiTheme="majorHAnsi"/>
                <w:sz w:val="28"/>
                <w:szCs w:val="28"/>
              </w:rPr>
              <w:t xml:space="preserve"> report required clearly detailing any necessary repairs to existing central heating system. Cost breakdown required for all works.</w:t>
            </w:r>
          </w:p>
        </w:tc>
      </w:tr>
      <w:tr w:rsidR="00BE3C15" w:rsidRPr="00BE3C15" w14:paraId="022DD065" w14:textId="77777777" w:rsidTr="003C3532">
        <w:trPr>
          <w:trHeight w:val="1500"/>
        </w:trPr>
        <w:tc>
          <w:tcPr>
            <w:tcW w:w="4027" w:type="dxa"/>
            <w:hideMark/>
          </w:tcPr>
          <w:p w14:paraId="6D2AD133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Electric re-wire house - depending on size of property</w:t>
            </w:r>
          </w:p>
        </w:tc>
        <w:tc>
          <w:tcPr>
            <w:tcW w:w="2919" w:type="dxa"/>
            <w:noWrap/>
            <w:hideMark/>
          </w:tcPr>
          <w:p w14:paraId="1EA877F5" w14:textId="6A75F481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up to €10,700.00</w:t>
            </w:r>
          </w:p>
        </w:tc>
        <w:tc>
          <w:tcPr>
            <w:tcW w:w="4394" w:type="dxa"/>
            <w:hideMark/>
          </w:tcPr>
          <w:p w14:paraId="400EB12B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Only if current wiring poses a risk to occupants of the house and subject to receipt of Periodic inspection Report from competent Safe Electric registered electrician</w:t>
            </w:r>
          </w:p>
        </w:tc>
      </w:tr>
      <w:tr w:rsidR="00BE3C15" w:rsidRPr="00BE3C15" w14:paraId="0CB311F0" w14:textId="77777777" w:rsidTr="003C3532">
        <w:trPr>
          <w:trHeight w:val="199"/>
        </w:trPr>
        <w:tc>
          <w:tcPr>
            <w:tcW w:w="4027" w:type="dxa"/>
            <w:hideMark/>
          </w:tcPr>
          <w:p w14:paraId="32A06EA3" w14:textId="3D078D1D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19" w:type="dxa"/>
            <w:noWrap/>
            <w:hideMark/>
          </w:tcPr>
          <w:p w14:paraId="4FC122AE" w14:textId="65BD6215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3F5C5849" w14:textId="2D68A396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E3C15" w:rsidRPr="00BE3C15" w14:paraId="120460DD" w14:textId="77777777" w:rsidTr="003C3532">
        <w:trPr>
          <w:trHeight w:val="402"/>
        </w:trPr>
        <w:tc>
          <w:tcPr>
            <w:tcW w:w="4027" w:type="dxa"/>
            <w:hideMark/>
          </w:tcPr>
          <w:p w14:paraId="4CC3D57D" w14:textId="225870CF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Pitched roof replacement</w:t>
            </w:r>
          </w:p>
        </w:tc>
        <w:tc>
          <w:tcPr>
            <w:tcW w:w="2919" w:type="dxa"/>
            <w:noWrap/>
            <w:hideMark/>
          </w:tcPr>
          <w:p w14:paraId="0FE20A2F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€175.00</w:t>
            </w:r>
          </w:p>
        </w:tc>
        <w:tc>
          <w:tcPr>
            <w:tcW w:w="4394" w:type="dxa"/>
            <w:hideMark/>
          </w:tcPr>
          <w:p w14:paraId="6DAD6485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Per m²</w:t>
            </w:r>
          </w:p>
        </w:tc>
      </w:tr>
      <w:tr w:rsidR="00BE3C15" w:rsidRPr="00BE3C15" w14:paraId="0819ABCF" w14:textId="77777777" w:rsidTr="003C3532">
        <w:trPr>
          <w:trHeight w:val="402"/>
        </w:trPr>
        <w:tc>
          <w:tcPr>
            <w:tcW w:w="4027" w:type="dxa"/>
            <w:hideMark/>
          </w:tcPr>
          <w:p w14:paraId="4D04C0F9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lastRenderedPageBreak/>
              <w:t>Flat roof replacement (incl. insulation)</w:t>
            </w:r>
          </w:p>
        </w:tc>
        <w:tc>
          <w:tcPr>
            <w:tcW w:w="2919" w:type="dxa"/>
            <w:noWrap/>
            <w:hideMark/>
          </w:tcPr>
          <w:p w14:paraId="4A6BDD42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€185.00</w:t>
            </w:r>
          </w:p>
        </w:tc>
        <w:tc>
          <w:tcPr>
            <w:tcW w:w="4394" w:type="dxa"/>
            <w:hideMark/>
          </w:tcPr>
          <w:p w14:paraId="27140DC9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Per m²</w:t>
            </w:r>
          </w:p>
        </w:tc>
      </w:tr>
      <w:tr w:rsidR="00BE3C15" w:rsidRPr="00BE3C15" w14:paraId="62E10D66" w14:textId="77777777" w:rsidTr="003C3532">
        <w:trPr>
          <w:trHeight w:val="199"/>
        </w:trPr>
        <w:tc>
          <w:tcPr>
            <w:tcW w:w="4027" w:type="dxa"/>
            <w:hideMark/>
          </w:tcPr>
          <w:p w14:paraId="5BE0C88A" w14:textId="35EC7B55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19" w:type="dxa"/>
            <w:noWrap/>
            <w:hideMark/>
          </w:tcPr>
          <w:p w14:paraId="597A33A4" w14:textId="4C444651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401C0ECB" w14:textId="724A747A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E3C15" w:rsidRPr="00BE3C15" w14:paraId="38FC6E02" w14:textId="77777777" w:rsidTr="003C3532">
        <w:trPr>
          <w:trHeight w:val="600"/>
        </w:trPr>
        <w:tc>
          <w:tcPr>
            <w:tcW w:w="4027" w:type="dxa"/>
            <w:hideMark/>
          </w:tcPr>
          <w:p w14:paraId="6ECBE110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Ramp, platform and handrails - Depending on size</w:t>
            </w:r>
          </w:p>
        </w:tc>
        <w:tc>
          <w:tcPr>
            <w:tcW w:w="2919" w:type="dxa"/>
            <w:hideMark/>
          </w:tcPr>
          <w:p w14:paraId="1E8608F1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Varies subject to dimensions                                        €2,000.00 to €6500.00</w:t>
            </w:r>
          </w:p>
        </w:tc>
        <w:tc>
          <w:tcPr>
            <w:tcW w:w="4394" w:type="dxa"/>
            <w:hideMark/>
          </w:tcPr>
          <w:p w14:paraId="1711CF35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Cost assessed based on size of ramp required and ground conditions etc.</w:t>
            </w:r>
          </w:p>
        </w:tc>
      </w:tr>
      <w:tr w:rsidR="00BE3C15" w:rsidRPr="00BE3C15" w14:paraId="231D754C" w14:textId="77777777" w:rsidTr="003C3532">
        <w:trPr>
          <w:trHeight w:val="600"/>
        </w:trPr>
        <w:tc>
          <w:tcPr>
            <w:tcW w:w="4027" w:type="dxa"/>
            <w:hideMark/>
          </w:tcPr>
          <w:p w14:paraId="47150CC1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 xml:space="preserve">Straight stair lift </w:t>
            </w:r>
            <w:proofErr w:type="spellStart"/>
            <w:r w:rsidRPr="001575B9">
              <w:rPr>
                <w:rFonts w:asciiTheme="majorHAnsi" w:hAnsiTheme="majorHAnsi"/>
                <w:sz w:val="28"/>
                <w:szCs w:val="28"/>
              </w:rPr>
              <w:t>incl</w:t>
            </w:r>
            <w:proofErr w:type="spellEnd"/>
            <w:r w:rsidRPr="001575B9">
              <w:rPr>
                <w:rFonts w:asciiTheme="majorHAnsi" w:hAnsiTheme="majorHAnsi"/>
                <w:sz w:val="28"/>
                <w:szCs w:val="28"/>
              </w:rPr>
              <w:t xml:space="preserve"> new power supply (if required)</w:t>
            </w:r>
          </w:p>
        </w:tc>
        <w:tc>
          <w:tcPr>
            <w:tcW w:w="2919" w:type="dxa"/>
            <w:noWrap/>
            <w:hideMark/>
          </w:tcPr>
          <w:p w14:paraId="0D9733A4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€3,000.00</w:t>
            </w:r>
          </w:p>
        </w:tc>
        <w:tc>
          <w:tcPr>
            <w:tcW w:w="4394" w:type="dxa"/>
            <w:noWrap/>
            <w:hideMark/>
          </w:tcPr>
          <w:p w14:paraId="7CA4C0CA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Item</w:t>
            </w:r>
          </w:p>
        </w:tc>
      </w:tr>
      <w:tr w:rsidR="00BE3C15" w:rsidRPr="00BE3C15" w14:paraId="169B1A13" w14:textId="77777777" w:rsidTr="003C3532">
        <w:trPr>
          <w:trHeight w:val="402"/>
        </w:trPr>
        <w:tc>
          <w:tcPr>
            <w:tcW w:w="4027" w:type="dxa"/>
            <w:hideMark/>
          </w:tcPr>
          <w:p w14:paraId="3C299DDB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Curved stairlift</w:t>
            </w:r>
          </w:p>
        </w:tc>
        <w:tc>
          <w:tcPr>
            <w:tcW w:w="2919" w:type="dxa"/>
            <w:noWrap/>
            <w:hideMark/>
          </w:tcPr>
          <w:p w14:paraId="2399ABB5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€7,000.00</w:t>
            </w:r>
          </w:p>
        </w:tc>
        <w:tc>
          <w:tcPr>
            <w:tcW w:w="4394" w:type="dxa"/>
            <w:noWrap/>
            <w:hideMark/>
          </w:tcPr>
          <w:p w14:paraId="595D0DBA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Item</w:t>
            </w:r>
          </w:p>
        </w:tc>
      </w:tr>
      <w:tr w:rsidR="00BE3C15" w:rsidRPr="00BE3C15" w14:paraId="09492807" w14:textId="77777777" w:rsidTr="003C3532">
        <w:trPr>
          <w:trHeight w:val="990"/>
        </w:trPr>
        <w:tc>
          <w:tcPr>
            <w:tcW w:w="4027" w:type="dxa"/>
            <w:hideMark/>
          </w:tcPr>
          <w:p w14:paraId="5744092B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Level access shower</w:t>
            </w:r>
          </w:p>
        </w:tc>
        <w:tc>
          <w:tcPr>
            <w:tcW w:w="2919" w:type="dxa"/>
            <w:noWrap/>
            <w:hideMark/>
          </w:tcPr>
          <w:p w14:paraId="68208E49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Varies €9,500.00 to €11,000.00</w:t>
            </w:r>
          </w:p>
        </w:tc>
        <w:tc>
          <w:tcPr>
            <w:tcW w:w="4394" w:type="dxa"/>
            <w:hideMark/>
          </w:tcPr>
          <w:p w14:paraId="43FF744A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Cost assessed based on size of bathroom, location and modifications required by OT report.</w:t>
            </w:r>
          </w:p>
        </w:tc>
      </w:tr>
      <w:tr w:rsidR="00BE3C15" w:rsidRPr="00BE3C15" w14:paraId="24E92693" w14:textId="77777777" w:rsidTr="003C3532">
        <w:trPr>
          <w:trHeight w:val="300"/>
        </w:trPr>
        <w:tc>
          <w:tcPr>
            <w:tcW w:w="4027" w:type="dxa"/>
            <w:hideMark/>
          </w:tcPr>
          <w:p w14:paraId="56915355" w14:textId="2D637178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19" w:type="dxa"/>
            <w:noWrap/>
            <w:hideMark/>
          </w:tcPr>
          <w:p w14:paraId="2036C5F6" w14:textId="5B04D9E4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394" w:type="dxa"/>
            <w:noWrap/>
            <w:hideMark/>
          </w:tcPr>
          <w:p w14:paraId="70553F4A" w14:textId="6427DCBD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E3C15" w:rsidRPr="00BE3C15" w14:paraId="621FF068" w14:textId="77777777" w:rsidTr="003C3532">
        <w:trPr>
          <w:trHeight w:val="300"/>
        </w:trPr>
        <w:tc>
          <w:tcPr>
            <w:tcW w:w="11340" w:type="dxa"/>
            <w:gridSpan w:val="3"/>
            <w:hideMark/>
          </w:tcPr>
          <w:p w14:paraId="1F79A461" w14:textId="7E1DD9C3" w:rsidR="00BE3C15" w:rsidRPr="001575B9" w:rsidRDefault="00BE3C15" w:rsidP="001575B9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575B9">
              <w:rPr>
                <w:rFonts w:asciiTheme="majorHAnsi" w:hAnsiTheme="majorHAnsi"/>
                <w:b/>
                <w:bCs/>
                <w:sz w:val="28"/>
                <w:szCs w:val="28"/>
              </w:rPr>
              <w:t>IMPORTANT – FOSSIL FUEL BOILERS</w:t>
            </w:r>
          </w:p>
        </w:tc>
      </w:tr>
      <w:tr w:rsidR="00BE3C15" w:rsidRPr="00BE3C15" w14:paraId="35ECD41F" w14:textId="77777777" w:rsidTr="003C3532">
        <w:trPr>
          <w:trHeight w:val="300"/>
        </w:trPr>
        <w:tc>
          <w:tcPr>
            <w:tcW w:w="11340" w:type="dxa"/>
            <w:gridSpan w:val="3"/>
            <w:hideMark/>
          </w:tcPr>
          <w:p w14:paraId="7E56AA68" w14:textId="283F4F1F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 xml:space="preserve">Please note grant funding cannot be provided for the purchase of a new standalone fossil fuel boiler from 1st </w:t>
            </w:r>
            <w:r w:rsidRPr="001575B9">
              <w:rPr>
                <w:rFonts w:asciiTheme="majorHAnsi" w:hAnsiTheme="majorHAnsi"/>
                <w:sz w:val="28"/>
                <w:szCs w:val="28"/>
              </w:rPr>
              <w:t>January</w:t>
            </w:r>
            <w:r w:rsidRPr="001575B9">
              <w:rPr>
                <w:rFonts w:asciiTheme="majorHAnsi" w:hAnsiTheme="majorHAnsi"/>
                <w:sz w:val="28"/>
                <w:szCs w:val="28"/>
              </w:rPr>
              <w:t xml:space="preserve"> 2025.</w:t>
            </w:r>
          </w:p>
        </w:tc>
      </w:tr>
      <w:tr w:rsidR="00BE3C15" w:rsidRPr="00BE3C15" w14:paraId="026B2131" w14:textId="77777777" w:rsidTr="003C3532">
        <w:trPr>
          <w:trHeight w:val="300"/>
        </w:trPr>
        <w:tc>
          <w:tcPr>
            <w:tcW w:w="4027" w:type="dxa"/>
            <w:hideMark/>
          </w:tcPr>
          <w:p w14:paraId="59926EA5" w14:textId="684C217D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19" w:type="dxa"/>
            <w:hideMark/>
          </w:tcPr>
          <w:p w14:paraId="61AB916C" w14:textId="4BADA8A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0DF6C224" w14:textId="602BEC40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E3C15" w:rsidRPr="00BE3C15" w14:paraId="14B2A38A" w14:textId="77777777" w:rsidTr="003C3532">
        <w:trPr>
          <w:trHeight w:val="765"/>
        </w:trPr>
        <w:tc>
          <w:tcPr>
            <w:tcW w:w="11340" w:type="dxa"/>
            <w:gridSpan w:val="3"/>
            <w:hideMark/>
          </w:tcPr>
          <w:p w14:paraId="62E5129D" w14:textId="426F348C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 xml:space="preserve">Grant funding is only available for: The repair of an existing fossil fuel boiler and boilers that are </w:t>
            </w:r>
            <w:r w:rsidRPr="001575B9">
              <w:rPr>
                <w:rFonts w:asciiTheme="majorHAnsi" w:hAnsiTheme="majorHAnsi"/>
                <w:sz w:val="28"/>
                <w:szCs w:val="28"/>
              </w:rPr>
              <w:t>fuelled</w:t>
            </w:r>
            <w:r w:rsidRPr="001575B9">
              <w:rPr>
                <w:rFonts w:asciiTheme="majorHAnsi" w:hAnsiTheme="majorHAnsi"/>
                <w:sz w:val="28"/>
                <w:szCs w:val="28"/>
              </w:rPr>
              <w:t xml:space="preserve"> by renewable fuels - subject to relevant EU Directives.</w:t>
            </w:r>
          </w:p>
        </w:tc>
      </w:tr>
      <w:tr w:rsidR="00BE3C15" w:rsidRPr="00BE3C15" w14:paraId="6FDD37E5" w14:textId="77777777" w:rsidTr="003C3532">
        <w:trPr>
          <w:trHeight w:val="300"/>
        </w:trPr>
        <w:tc>
          <w:tcPr>
            <w:tcW w:w="4027" w:type="dxa"/>
            <w:hideMark/>
          </w:tcPr>
          <w:p w14:paraId="24389145" w14:textId="10134E6F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19" w:type="dxa"/>
            <w:noWrap/>
            <w:hideMark/>
          </w:tcPr>
          <w:p w14:paraId="2929B705" w14:textId="4FB4C37A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394" w:type="dxa"/>
            <w:noWrap/>
            <w:hideMark/>
          </w:tcPr>
          <w:p w14:paraId="405F0213" w14:textId="64BC004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E3C15" w:rsidRPr="00BE3C15" w14:paraId="7DED3241" w14:textId="77777777" w:rsidTr="003C3532">
        <w:trPr>
          <w:trHeight w:val="300"/>
        </w:trPr>
        <w:tc>
          <w:tcPr>
            <w:tcW w:w="4027" w:type="dxa"/>
            <w:hideMark/>
          </w:tcPr>
          <w:p w14:paraId="14B63099" w14:textId="77777777" w:rsidR="00BE3C15" w:rsidRPr="001575B9" w:rsidRDefault="00BE3C15" w:rsidP="001575B9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575B9">
              <w:rPr>
                <w:rFonts w:asciiTheme="majorHAnsi" w:hAnsiTheme="majorHAnsi"/>
                <w:b/>
                <w:bCs/>
                <w:sz w:val="28"/>
                <w:szCs w:val="28"/>
              </w:rPr>
              <w:t>Notes:</w:t>
            </w:r>
          </w:p>
        </w:tc>
        <w:tc>
          <w:tcPr>
            <w:tcW w:w="2919" w:type="dxa"/>
            <w:hideMark/>
          </w:tcPr>
          <w:p w14:paraId="2C732058" w14:textId="1B637F48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57ACA3BD" w14:textId="5316BEAD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E3C15" w:rsidRPr="00BE3C15" w14:paraId="6642E217" w14:textId="77777777" w:rsidTr="003C3532">
        <w:trPr>
          <w:trHeight w:val="300"/>
        </w:trPr>
        <w:tc>
          <w:tcPr>
            <w:tcW w:w="11340" w:type="dxa"/>
            <w:gridSpan w:val="3"/>
            <w:hideMark/>
          </w:tcPr>
          <w:p w14:paraId="0FADE439" w14:textId="0C72079F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 xml:space="preserve">HAG - cost excludes </w:t>
            </w:r>
            <w:r w:rsidRPr="001575B9">
              <w:rPr>
                <w:rFonts w:asciiTheme="majorHAnsi" w:hAnsiTheme="majorHAnsi"/>
                <w:sz w:val="28"/>
                <w:szCs w:val="28"/>
              </w:rPr>
              <w:t>VAT -</w:t>
            </w:r>
            <w:r w:rsidRPr="001575B9">
              <w:rPr>
                <w:rFonts w:asciiTheme="majorHAnsi" w:hAnsiTheme="majorHAnsi"/>
                <w:sz w:val="28"/>
                <w:szCs w:val="28"/>
              </w:rPr>
              <w:t xml:space="preserve"> to be reclaimed by applicant from Revenue on completion</w:t>
            </w:r>
          </w:p>
        </w:tc>
      </w:tr>
      <w:tr w:rsidR="00BE3C15" w:rsidRPr="00BE3C15" w14:paraId="2C1B595B" w14:textId="77777777" w:rsidTr="003C3532">
        <w:trPr>
          <w:trHeight w:val="300"/>
        </w:trPr>
        <w:tc>
          <w:tcPr>
            <w:tcW w:w="11340" w:type="dxa"/>
            <w:gridSpan w:val="3"/>
            <w:hideMark/>
          </w:tcPr>
          <w:p w14:paraId="2EE86AD7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MAG - Costs exclude VAT - to be reclaimed by applicant from Revenue on completion</w:t>
            </w:r>
          </w:p>
        </w:tc>
      </w:tr>
      <w:tr w:rsidR="00BE3C15" w:rsidRPr="00BE3C15" w14:paraId="264F7D7F" w14:textId="77777777" w:rsidTr="003C3532">
        <w:trPr>
          <w:trHeight w:val="300"/>
        </w:trPr>
        <w:tc>
          <w:tcPr>
            <w:tcW w:w="11340" w:type="dxa"/>
            <w:gridSpan w:val="3"/>
            <w:hideMark/>
          </w:tcPr>
          <w:p w14:paraId="303FB726" w14:textId="77777777" w:rsidR="00BE3C15" w:rsidRPr="001575B9" w:rsidRDefault="00BE3C15" w:rsidP="001575B9">
            <w:pPr>
              <w:rPr>
                <w:rFonts w:asciiTheme="majorHAnsi" w:hAnsiTheme="majorHAnsi"/>
                <w:sz w:val="28"/>
                <w:szCs w:val="28"/>
              </w:rPr>
            </w:pPr>
            <w:r w:rsidRPr="001575B9">
              <w:rPr>
                <w:rFonts w:asciiTheme="majorHAnsi" w:hAnsiTheme="majorHAnsi"/>
                <w:sz w:val="28"/>
                <w:szCs w:val="28"/>
              </w:rPr>
              <w:t>HOP - VAT to be added to Standard Costs listed for works as part of grant allocation</w:t>
            </w:r>
          </w:p>
        </w:tc>
      </w:tr>
    </w:tbl>
    <w:p w14:paraId="44A3910A" w14:textId="77777777" w:rsidR="00935F4B" w:rsidRDefault="00935F4B"/>
    <w:sectPr w:rsidR="00935F4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E9D7" w14:textId="77777777" w:rsidR="00EA66A3" w:rsidRDefault="00EA66A3" w:rsidP="001478FD">
      <w:pPr>
        <w:spacing w:after="0" w:line="240" w:lineRule="auto"/>
      </w:pPr>
      <w:r>
        <w:separator/>
      </w:r>
    </w:p>
  </w:endnote>
  <w:endnote w:type="continuationSeparator" w:id="0">
    <w:p w14:paraId="27F40604" w14:textId="77777777" w:rsidR="00EA66A3" w:rsidRDefault="00EA66A3" w:rsidP="0014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557F" w14:textId="77777777" w:rsidR="00EA66A3" w:rsidRDefault="00EA66A3" w:rsidP="001478FD">
      <w:pPr>
        <w:spacing w:after="0" w:line="240" w:lineRule="auto"/>
      </w:pPr>
      <w:r>
        <w:separator/>
      </w:r>
    </w:p>
  </w:footnote>
  <w:footnote w:type="continuationSeparator" w:id="0">
    <w:p w14:paraId="260DF751" w14:textId="77777777" w:rsidR="00EA66A3" w:rsidRDefault="00EA66A3" w:rsidP="0014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75D2" w14:textId="3F593D02" w:rsidR="001478FD" w:rsidRDefault="00AF0F1E" w:rsidP="00AF0F1E">
    <w:pPr>
      <w:pStyle w:val="Header"/>
      <w:jc w:val="center"/>
    </w:pPr>
    <w:r>
      <w:rPr>
        <w:noProof/>
      </w:rPr>
      <w:drawing>
        <wp:inline distT="0" distB="0" distL="0" distR="0" wp14:anchorId="5D8650FD" wp14:editId="5BC48DCA">
          <wp:extent cx="3429000" cy="997244"/>
          <wp:effectExtent l="0" t="0" r="0" b="0"/>
          <wp:docPr id="12817826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712513" name="Picture 18997125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3012" cy="1010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15"/>
    <w:rsid w:val="001478FD"/>
    <w:rsid w:val="001575B9"/>
    <w:rsid w:val="003C3532"/>
    <w:rsid w:val="008C12EF"/>
    <w:rsid w:val="00935F4B"/>
    <w:rsid w:val="00AF0F1E"/>
    <w:rsid w:val="00BE3C15"/>
    <w:rsid w:val="00E81E23"/>
    <w:rsid w:val="00EA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3CD42"/>
  <w15:chartTrackingRefBased/>
  <w15:docId w15:val="{F6BEFC1F-80B9-443A-BC84-66892390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C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8FD"/>
  </w:style>
  <w:style w:type="paragraph" w:styleId="Footer">
    <w:name w:val="footer"/>
    <w:basedOn w:val="Normal"/>
    <w:link w:val="FooterChar"/>
    <w:uiPriority w:val="99"/>
    <w:unhideWhenUsed/>
    <w:rsid w:val="0014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Molloy</dc:creator>
  <cp:keywords/>
  <dc:description/>
  <cp:lastModifiedBy>Meg Molloy</cp:lastModifiedBy>
  <cp:revision>2</cp:revision>
  <dcterms:created xsi:type="dcterms:W3CDTF">2026-01-30T09:56:00Z</dcterms:created>
  <dcterms:modified xsi:type="dcterms:W3CDTF">2026-01-30T10:56:00Z</dcterms:modified>
</cp:coreProperties>
</file>